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外国语学院20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级硕士新生学业奖学金评定细则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 xml:space="preserve">    根据《南京航空航天大学研究生奖助学金体系实施方案》（校研字〔2021〕60号）</w:t>
      </w:r>
      <w:r>
        <w:rPr>
          <w:rFonts w:hint="eastAsia" w:asciiTheme="minorEastAsia" w:hAnsiTheme="minorEastAsia"/>
          <w:kern w:val="32"/>
          <w:sz w:val="28"/>
          <w:szCs w:val="28"/>
          <w:lang w:val="zh-CN"/>
        </w:rPr>
        <w:t>的规定，现就我院</w:t>
      </w:r>
      <w:r>
        <w:rPr>
          <w:rFonts w:hint="eastAsia" w:asciiTheme="minorEastAsia" w:hAnsiTheme="minorEastAsia"/>
          <w:kern w:val="32"/>
          <w:sz w:val="28"/>
          <w:szCs w:val="28"/>
        </w:rPr>
        <w:t>20</w:t>
      </w:r>
      <w:r>
        <w:rPr>
          <w:rFonts w:asciiTheme="minorEastAsia" w:hAnsiTheme="minorEastAsia"/>
          <w:kern w:val="32"/>
          <w:sz w:val="28"/>
          <w:szCs w:val="28"/>
        </w:rPr>
        <w:t>2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kern w:val="32"/>
          <w:sz w:val="28"/>
          <w:szCs w:val="28"/>
        </w:rPr>
        <w:t>级入学硕士研究生新生学业奖学金评定工作制定本细则：</w:t>
      </w:r>
    </w:p>
    <w:p>
      <w:pPr>
        <w:adjustRightInd w:val="0"/>
        <w:snapToGrid w:val="0"/>
        <w:spacing w:line="340" w:lineRule="exact"/>
        <w:jc w:val="left"/>
        <w:rPr>
          <w:rFonts w:cs="黑体" w:asciiTheme="minorEastAsia" w:hAnsiTheme="minorEastAsia"/>
          <w:b/>
          <w:bCs/>
          <w:kern w:val="32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kern w:val="32"/>
          <w:sz w:val="28"/>
          <w:szCs w:val="28"/>
        </w:rPr>
        <w:t>一、评定对象</w:t>
      </w:r>
    </w:p>
    <w:p>
      <w:pPr>
        <w:adjustRightInd w:val="0"/>
        <w:snapToGrid w:val="0"/>
        <w:spacing w:line="340" w:lineRule="exact"/>
        <w:ind w:firstLine="560" w:firstLineChars="20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20</w:t>
      </w:r>
      <w:r>
        <w:rPr>
          <w:rFonts w:asciiTheme="minorEastAsia" w:hAnsiTheme="minorEastAsia"/>
          <w:kern w:val="32"/>
          <w:sz w:val="28"/>
          <w:szCs w:val="28"/>
        </w:rPr>
        <w:t>2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kern w:val="32"/>
          <w:sz w:val="28"/>
          <w:szCs w:val="28"/>
        </w:rPr>
        <w:t>级入学的全日制非定向硕士研究生，包含保留入学资格并于20</w:t>
      </w:r>
      <w:r>
        <w:rPr>
          <w:rFonts w:asciiTheme="minorEastAsia" w:hAnsiTheme="minorEastAsia"/>
          <w:kern w:val="32"/>
          <w:sz w:val="28"/>
          <w:szCs w:val="28"/>
        </w:rPr>
        <w:t>2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kern w:val="32"/>
          <w:sz w:val="28"/>
          <w:szCs w:val="28"/>
        </w:rPr>
        <w:t>年返校的学生，20</w:t>
      </w:r>
      <w:r>
        <w:rPr>
          <w:rFonts w:asciiTheme="minorEastAsia" w:hAnsiTheme="minorEastAsia"/>
          <w:kern w:val="32"/>
          <w:sz w:val="28"/>
          <w:szCs w:val="28"/>
        </w:rPr>
        <w:t>2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kern w:val="32"/>
          <w:sz w:val="28"/>
          <w:szCs w:val="28"/>
        </w:rPr>
        <w:t>年录取但保留入学资格的学生不参评。</w:t>
      </w:r>
    </w:p>
    <w:p>
      <w:pPr>
        <w:adjustRightInd w:val="0"/>
        <w:snapToGrid w:val="0"/>
        <w:spacing w:line="340" w:lineRule="exact"/>
        <w:jc w:val="left"/>
        <w:rPr>
          <w:rFonts w:cs="黑体" w:asciiTheme="minorEastAsia" w:hAnsiTheme="minorEastAsia"/>
          <w:b/>
          <w:bCs/>
          <w:kern w:val="32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kern w:val="32"/>
          <w:sz w:val="28"/>
          <w:szCs w:val="28"/>
        </w:rPr>
        <w:t>二、等级比例人数分配</w:t>
      </w:r>
    </w:p>
    <w:p>
      <w:pPr>
        <w:adjustRightInd w:val="0"/>
        <w:snapToGrid w:val="0"/>
        <w:spacing w:line="340" w:lineRule="exact"/>
        <w:ind w:firstLine="560" w:firstLineChars="200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研究生院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据各学科生源质量、新生总人数等因素，确定学校给各专业硕士研究生学业奖学金的名额。20</w:t>
      </w: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年分配给外国语学院的各等级奖学金名额如下：</w:t>
      </w:r>
    </w:p>
    <w:p>
      <w:pPr>
        <w:adjustRightInd w:val="0"/>
        <w:snapToGrid w:val="0"/>
        <w:jc w:val="center"/>
        <w:rPr>
          <w:rFonts w:hint="eastAsia" w:asciiTheme="minorEastAsia" w:hAnsiTheme="minorEastAsia" w:eastAsiaTheme="minorEastAsia"/>
          <w:kern w:val="3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kern w:val="32"/>
          <w:sz w:val="28"/>
          <w:szCs w:val="28"/>
          <w:lang w:eastAsia="zh-CN"/>
        </w:rPr>
        <w:drawing>
          <wp:inline distT="0" distB="0" distL="114300" distR="114300">
            <wp:extent cx="5491480" cy="845820"/>
            <wp:effectExtent l="0" t="0" r="13970" b="11430"/>
            <wp:docPr id="1" name="图片 1" descr="06726868893C28FDB0C2F22ABE0E86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726868893C28FDB0C2F22ABE0E86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148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40" w:lineRule="exact"/>
        <w:jc w:val="left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黑体" w:asciiTheme="minorEastAsia" w:hAnsiTheme="minorEastAsia"/>
          <w:b/>
          <w:bCs/>
          <w:kern w:val="32"/>
          <w:sz w:val="28"/>
          <w:szCs w:val="28"/>
        </w:rPr>
        <w:t>三、评定原则</w:t>
      </w:r>
    </w:p>
    <w:p>
      <w:pPr>
        <w:widowControl/>
        <w:adjustRightInd w:val="0"/>
        <w:snapToGrid w:val="0"/>
        <w:spacing w:line="340" w:lineRule="exact"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1.免试推荐入学的研究生，全部评定为一等奖学金；</w:t>
      </w:r>
    </w:p>
    <w:p>
      <w:pPr>
        <w:widowControl/>
        <w:adjustRightInd w:val="0"/>
        <w:snapToGrid w:val="0"/>
        <w:spacing w:line="340" w:lineRule="exact"/>
        <w:ind w:firstLine="560" w:firstLineChars="200"/>
        <w:rPr>
          <w:rFonts w:cs="宋体" w:asciiTheme="minorEastAsia" w:hAnsiTheme="minorEastAsia"/>
          <w:color w:val="000000"/>
          <w:kern w:val="0"/>
          <w:sz w:val="28"/>
          <w:szCs w:val="28"/>
        </w:rPr>
      </w:pPr>
      <w:r>
        <w:rPr>
          <w:rFonts w:cs="宋体" w:asciiTheme="minorEastAsia" w:hAnsiTheme="minorEastAsia"/>
          <w:color w:val="000000"/>
          <w:kern w:val="0"/>
          <w:sz w:val="28"/>
          <w:szCs w:val="28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.统考考生，各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学科方向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、各等级奖学金名额分配，根据固定公式进行计算，计算结果四舍五入；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br w:type="textWrapping"/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 xml:space="preserve">    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统考考生，在各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  <w:lang w:val="en-US" w:eastAsia="zh-CN"/>
        </w:rPr>
        <w:t>学科方向</w:t>
      </w:r>
      <w:r>
        <w:rPr>
          <w:rFonts w:hint="eastAsia" w:cs="宋体" w:asciiTheme="minorEastAsia" w:hAnsiTheme="minorEastAsia"/>
          <w:color w:val="000000"/>
          <w:kern w:val="0"/>
          <w:sz w:val="28"/>
          <w:szCs w:val="28"/>
        </w:rPr>
        <w:t>内，按照录取总分排名确定奖学金等级，录取总分相同者按照初试分高低确定等级。</w:t>
      </w:r>
    </w:p>
    <w:p>
      <w:pPr>
        <w:adjustRightInd w:val="0"/>
        <w:snapToGrid w:val="0"/>
        <w:spacing w:line="340" w:lineRule="exact"/>
        <w:jc w:val="left"/>
        <w:rPr>
          <w:rFonts w:asciiTheme="minorEastAsia" w:hAnsiTheme="minorEastAsia"/>
          <w:b/>
          <w:bCs/>
          <w:kern w:val="32"/>
          <w:sz w:val="28"/>
          <w:szCs w:val="28"/>
        </w:rPr>
      </w:pPr>
      <w:r>
        <w:rPr>
          <w:rFonts w:hint="eastAsia" w:asciiTheme="minorEastAsia" w:hAnsiTheme="minorEastAsia"/>
          <w:b/>
          <w:bCs/>
          <w:kern w:val="32"/>
          <w:sz w:val="28"/>
          <w:szCs w:val="28"/>
        </w:rPr>
        <w:t>四、名额分配</w:t>
      </w:r>
    </w:p>
    <w:p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各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学科方向</w:t>
      </w:r>
      <w:r>
        <w:rPr>
          <w:rFonts w:hint="eastAsia" w:asciiTheme="minorEastAsia" w:hAnsiTheme="minorEastAsia"/>
          <w:kern w:val="32"/>
          <w:sz w:val="28"/>
          <w:szCs w:val="28"/>
        </w:rPr>
        <w:t>、各等级奖学金名额分配计算公式为：奖学金名额=（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学科方向参评</w:t>
      </w:r>
      <w:r>
        <w:rPr>
          <w:rFonts w:hint="eastAsia" w:asciiTheme="minorEastAsia" w:hAnsiTheme="minorEastAsia"/>
          <w:kern w:val="32"/>
          <w:sz w:val="28"/>
          <w:szCs w:val="28"/>
        </w:rPr>
        <w:t>人数÷参评基数）×某类奖学金参评数（因推免、保返评定为一等奖学金，故一等奖学金参评数为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kern w:val="32"/>
          <w:sz w:val="28"/>
          <w:szCs w:val="28"/>
        </w:rPr>
        <w:t>）。</w:t>
      </w:r>
    </w:p>
    <w:p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以英语语言文学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方向</w:t>
      </w:r>
      <w:r>
        <w:rPr>
          <w:rFonts w:hint="eastAsia" w:asciiTheme="minorEastAsia" w:hAnsiTheme="minorEastAsia"/>
          <w:kern w:val="32"/>
          <w:sz w:val="28"/>
          <w:szCs w:val="28"/>
        </w:rPr>
        <w:t>一等奖学金为例，根据计算公式，分配名额的计算方式为：（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kern w:val="32"/>
          <w:sz w:val="28"/>
          <w:szCs w:val="28"/>
        </w:rPr>
        <w:t>÷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39</w:t>
      </w:r>
      <w:r>
        <w:rPr>
          <w:rFonts w:hint="eastAsia" w:asciiTheme="minorEastAsia" w:hAnsiTheme="minorEastAsia"/>
          <w:kern w:val="32"/>
          <w:sz w:val="28"/>
          <w:szCs w:val="28"/>
        </w:rPr>
        <w:t>）×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kern w:val="32"/>
          <w:sz w:val="28"/>
          <w:szCs w:val="28"/>
        </w:rPr>
        <w:t>=</w:t>
      </w:r>
      <w:r>
        <w:rPr>
          <w:rFonts w:asciiTheme="minorEastAsia" w:hAnsiTheme="minorEastAsia"/>
          <w:kern w:val="32"/>
          <w:sz w:val="28"/>
          <w:szCs w:val="28"/>
        </w:rPr>
        <w:t>1</w:t>
      </w:r>
      <w:r>
        <w:rPr>
          <w:rFonts w:hint="eastAsia" w:asciiTheme="minorEastAsia" w:hAnsiTheme="minorEastAsia"/>
          <w:kern w:val="32"/>
          <w:sz w:val="28"/>
          <w:szCs w:val="28"/>
        </w:rPr>
        <w:t>.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6154</w:t>
      </w:r>
      <w:r>
        <w:rPr>
          <w:rFonts w:hint="eastAsia" w:asciiTheme="minorEastAsia" w:hAnsiTheme="minorEastAsia"/>
          <w:kern w:val="32"/>
          <w:sz w:val="28"/>
          <w:szCs w:val="28"/>
        </w:rPr>
        <w:t>，即该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方向</w:t>
      </w:r>
      <w:r>
        <w:rPr>
          <w:rFonts w:hint="eastAsia" w:asciiTheme="minorEastAsia" w:hAnsiTheme="minorEastAsia"/>
          <w:kern w:val="32"/>
          <w:sz w:val="28"/>
          <w:szCs w:val="28"/>
        </w:rPr>
        <w:t>一等奖学金名额为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kern w:val="32"/>
          <w:sz w:val="28"/>
          <w:szCs w:val="28"/>
        </w:rPr>
        <w:t>人，分配名额为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kern w:val="32"/>
          <w:sz w:val="28"/>
          <w:szCs w:val="28"/>
        </w:rPr>
        <w:t>。</w:t>
      </w:r>
    </w:p>
    <w:p>
      <w:pPr>
        <w:adjustRightInd w:val="0"/>
        <w:snapToGrid w:val="0"/>
        <w:spacing w:line="340" w:lineRule="exact"/>
        <w:ind w:firstLine="57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根据以上计算方式，各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学科方向</w:t>
      </w:r>
      <w:r>
        <w:rPr>
          <w:rFonts w:hint="eastAsia" w:asciiTheme="minorEastAsia" w:hAnsiTheme="minorEastAsia"/>
          <w:kern w:val="32"/>
          <w:sz w:val="28"/>
          <w:szCs w:val="28"/>
        </w:rPr>
        <w:t>各等级奖学金分配名额的计算结果如下表：</w:t>
      </w:r>
    </w:p>
    <w:tbl>
      <w:tblPr>
        <w:tblStyle w:val="7"/>
        <w:tblW w:w="7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1236"/>
        <w:gridCol w:w="1383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一等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二等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32"/>
                <w:sz w:val="28"/>
                <w:szCs w:val="28"/>
              </w:rPr>
              <w:t>课程与教学论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0.1795 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0.5641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0.2564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英语语言文学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1.6154 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5.0769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2.3077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hint="default" w:asciiTheme="minorEastAsia" w:hAnsiTheme="minorEastAsia" w:eastAsiaTheme="minorEastAsia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32"/>
                <w:sz w:val="28"/>
                <w:szCs w:val="28"/>
                <w:lang w:val="en-US" w:eastAsia="zh-CN"/>
              </w:rPr>
              <w:t>日语语言文学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0.3590 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1.1282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0.5128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外国语言学及应用语言学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0.5385 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1.6923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0.7692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英语笔译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4.1282 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12.9744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5.8974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32"/>
                <w:sz w:val="28"/>
                <w:szCs w:val="28"/>
              </w:rPr>
              <w:t>日语笔译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0.1795 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0.5641 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0.2564 </w:t>
            </w:r>
          </w:p>
        </w:tc>
      </w:tr>
    </w:tbl>
    <w:p>
      <w:pPr>
        <w:adjustRightInd w:val="0"/>
        <w:snapToGrid w:val="0"/>
        <w:spacing w:line="340" w:lineRule="exact"/>
        <w:ind w:firstLine="560" w:firstLineChars="200"/>
        <w:jc w:val="left"/>
        <w:rPr>
          <w:rFonts w:asciiTheme="minorEastAsia" w:hAnsiTheme="minorEastAsia"/>
          <w:kern w:val="32"/>
          <w:sz w:val="28"/>
          <w:szCs w:val="28"/>
        </w:rPr>
      </w:pPr>
      <w:r>
        <w:rPr>
          <w:rFonts w:hint="eastAsia" w:asciiTheme="minorEastAsia" w:hAnsiTheme="minorEastAsia"/>
          <w:kern w:val="32"/>
          <w:sz w:val="28"/>
          <w:szCs w:val="28"/>
        </w:rPr>
        <w:t>将上表计算结果四舍五入，再统筹考虑各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方向</w:t>
      </w:r>
      <w:r>
        <w:rPr>
          <w:rFonts w:hint="eastAsia" w:asciiTheme="minorEastAsia" w:hAnsiTheme="minorEastAsia"/>
          <w:kern w:val="32"/>
          <w:sz w:val="28"/>
          <w:szCs w:val="28"/>
        </w:rPr>
        <w:t>中各等级奖学金占比情况，经学院党政联席会讨论，每个学科方向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的</w:t>
      </w:r>
      <w:r>
        <w:rPr>
          <w:rFonts w:hint="eastAsia" w:asciiTheme="minorEastAsia" w:hAnsiTheme="minorEastAsia"/>
          <w:kern w:val="32"/>
          <w:sz w:val="28"/>
          <w:szCs w:val="28"/>
        </w:rPr>
        <w:t>奖学金名额</w:t>
      </w:r>
      <w:r>
        <w:rPr>
          <w:rFonts w:hint="eastAsia" w:asciiTheme="minorEastAsia" w:hAnsiTheme="minorEastAsia"/>
          <w:kern w:val="32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kern w:val="32"/>
          <w:sz w:val="28"/>
          <w:szCs w:val="28"/>
          <w:lang w:val="en-US" w:eastAsia="zh-CN"/>
        </w:rPr>
        <w:t>除推免、保返）</w:t>
      </w:r>
      <w:r>
        <w:rPr>
          <w:rFonts w:hint="eastAsia" w:asciiTheme="minorEastAsia" w:hAnsiTheme="minorEastAsia"/>
          <w:kern w:val="32"/>
          <w:sz w:val="28"/>
          <w:szCs w:val="28"/>
        </w:rPr>
        <w:t>分配结果如下表：</w:t>
      </w:r>
    </w:p>
    <w:tbl>
      <w:tblPr>
        <w:tblStyle w:val="7"/>
        <w:tblW w:w="7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1236"/>
        <w:gridCol w:w="1383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一等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二等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32"/>
                <w:sz w:val="28"/>
                <w:szCs w:val="28"/>
              </w:rPr>
              <w:t>课程与教学论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英语语言文学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32"/>
                <w:sz w:val="28"/>
                <w:szCs w:val="28"/>
                <w:lang w:val="en-US" w:eastAsia="zh-CN"/>
              </w:rPr>
              <w:t>日语语言文学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外国语言学及应用语言学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asciiTheme="minorEastAsia" w:hAnsiTheme="minorEastAsia"/>
                <w:kern w:val="32"/>
                <w:sz w:val="28"/>
                <w:szCs w:val="28"/>
              </w:rPr>
              <w:t>英语笔译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/>
                <w:color w:val="000000"/>
                <w:sz w:val="22"/>
                <w:lang w:val="en-US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13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40" w:lineRule="exact"/>
              <w:jc w:val="left"/>
              <w:rPr>
                <w:rFonts w:asciiTheme="minorEastAsia" w:hAnsiTheme="minorEastAsia"/>
                <w:kern w:val="32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kern w:val="32"/>
                <w:sz w:val="28"/>
                <w:szCs w:val="28"/>
              </w:rPr>
              <w:t>日语笔译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</w:tbl>
    <w:p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如对本细则和名额分配结果有疑义，请于</w:t>
      </w: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/>
          <w:sz w:val="28"/>
          <w:szCs w:val="28"/>
        </w:rPr>
        <w:t>日前与张老师联系。</w:t>
      </w:r>
    </w:p>
    <w:p>
      <w:pPr>
        <w:spacing w:line="34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电话：025-84895719。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BA7"/>
    <w:rsid w:val="000440DF"/>
    <w:rsid w:val="00096ADB"/>
    <w:rsid w:val="000A04DE"/>
    <w:rsid w:val="000B319B"/>
    <w:rsid w:val="00144588"/>
    <w:rsid w:val="00204016"/>
    <w:rsid w:val="00225FFC"/>
    <w:rsid w:val="00281547"/>
    <w:rsid w:val="00286589"/>
    <w:rsid w:val="002D3990"/>
    <w:rsid w:val="003939F3"/>
    <w:rsid w:val="003B5CC8"/>
    <w:rsid w:val="003E1382"/>
    <w:rsid w:val="0044486B"/>
    <w:rsid w:val="004714B2"/>
    <w:rsid w:val="00536CD0"/>
    <w:rsid w:val="0058076C"/>
    <w:rsid w:val="005A7B23"/>
    <w:rsid w:val="005B6C18"/>
    <w:rsid w:val="005C36E3"/>
    <w:rsid w:val="00636BA7"/>
    <w:rsid w:val="006F67DD"/>
    <w:rsid w:val="00804BED"/>
    <w:rsid w:val="00894001"/>
    <w:rsid w:val="008B1768"/>
    <w:rsid w:val="008B4B1B"/>
    <w:rsid w:val="008D54E1"/>
    <w:rsid w:val="009523FD"/>
    <w:rsid w:val="00971CC1"/>
    <w:rsid w:val="00972F1E"/>
    <w:rsid w:val="0098254E"/>
    <w:rsid w:val="009D4F39"/>
    <w:rsid w:val="009F2282"/>
    <w:rsid w:val="009F241F"/>
    <w:rsid w:val="00A05E43"/>
    <w:rsid w:val="00A136B5"/>
    <w:rsid w:val="00A342A1"/>
    <w:rsid w:val="00A76AC0"/>
    <w:rsid w:val="00A8137D"/>
    <w:rsid w:val="00AD636C"/>
    <w:rsid w:val="00BB4209"/>
    <w:rsid w:val="00C05794"/>
    <w:rsid w:val="00C232D7"/>
    <w:rsid w:val="00CA05E3"/>
    <w:rsid w:val="00CF2383"/>
    <w:rsid w:val="00D87D78"/>
    <w:rsid w:val="00DD0F69"/>
    <w:rsid w:val="00DE6211"/>
    <w:rsid w:val="00E15E49"/>
    <w:rsid w:val="00E22A85"/>
    <w:rsid w:val="00F04344"/>
    <w:rsid w:val="00F558C1"/>
    <w:rsid w:val="00FB6CEC"/>
    <w:rsid w:val="00FC422D"/>
    <w:rsid w:val="00FD5CC3"/>
    <w:rsid w:val="00FE0977"/>
    <w:rsid w:val="010E5063"/>
    <w:rsid w:val="01A032B3"/>
    <w:rsid w:val="01B6008B"/>
    <w:rsid w:val="03275491"/>
    <w:rsid w:val="03BC346A"/>
    <w:rsid w:val="03E54312"/>
    <w:rsid w:val="03FA73D9"/>
    <w:rsid w:val="05054087"/>
    <w:rsid w:val="05090D17"/>
    <w:rsid w:val="06290FB9"/>
    <w:rsid w:val="076E3F99"/>
    <w:rsid w:val="089326D2"/>
    <w:rsid w:val="098B1218"/>
    <w:rsid w:val="09BC00A0"/>
    <w:rsid w:val="09D70C55"/>
    <w:rsid w:val="0A4F25FD"/>
    <w:rsid w:val="0C575116"/>
    <w:rsid w:val="0DD33176"/>
    <w:rsid w:val="105975A0"/>
    <w:rsid w:val="10EF64C8"/>
    <w:rsid w:val="11EF6934"/>
    <w:rsid w:val="12A60707"/>
    <w:rsid w:val="1773092C"/>
    <w:rsid w:val="17BEBF1D"/>
    <w:rsid w:val="1882194E"/>
    <w:rsid w:val="1A787024"/>
    <w:rsid w:val="1B433D7F"/>
    <w:rsid w:val="1EF17B86"/>
    <w:rsid w:val="1FB83AE9"/>
    <w:rsid w:val="21DD22A9"/>
    <w:rsid w:val="226C0737"/>
    <w:rsid w:val="267F7F0A"/>
    <w:rsid w:val="26EA28C4"/>
    <w:rsid w:val="27DC650A"/>
    <w:rsid w:val="28685B3E"/>
    <w:rsid w:val="294402E9"/>
    <w:rsid w:val="2BBD630F"/>
    <w:rsid w:val="2C68070C"/>
    <w:rsid w:val="30F01F1C"/>
    <w:rsid w:val="316D0949"/>
    <w:rsid w:val="34F37E69"/>
    <w:rsid w:val="35343D9C"/>
    <w:rsid w:val="354527CF"/>
    <w:rsid w:val="370D7E84"/>
    <w:rsid w:val="371C14D9"/>
    <w:rsid w:val="37B600F7"/>
    <w:rsid w:val="393B097B"/>
    <w:rsid w:val="3A1A2C52"/>
    <w:rsid w:val="3AB2765A"/>
    <w:rsid w:val="3BFB2A5A"/>
    <w:rsid w:val="3D8E3E8F"/>
    <w:rsid w:val="3DC23676"/>
    <w:rsid w:val="3FA8144F"/>
    <w:rsid w:val="4022669B"/>
    <w:rsid w:val="43CF3EDD"/>
    <w:rsid w:val="44A05024"/>
    <w:rsid w:val="467A6F79"/>
    <w:rsid w:val="46B24A41"/>
    <w:rsid w:val="46DF7B74"/>
    <w:rsid w:val="4995235F"/>
    <w:rsid w:val="4B10015C"/>
    <w:rsid w:val="4DBF68C5"/>
    <w:rsid w:val="4E4B44CF"/>
    <w:rsid w:val="508D55C1"/>
    <w:rsid w:val="509F2AA1"/>
    <w:rsid w:val="509F7D08"/>
    <w:rsid w:val="50C32131"/>
    <w:rsid w:val="514045E4"/>
    <w:rsid w:val="54296277"/>
    <w:rsid w:val="55F17877"/>
    <w:rsid w:val="58277D3E"/>
    <w:rsid w:val="588A0F7B"/>
    <w:rsid w:val="588E233D"/>
    <w:rsid w:val="59DF3EA5"/>
    <w:rsid w:val="5A365F5F"/>
    <w:rsid w:val="5A8E37E0"/>
    <w:rsid w:val="5CFA5753"/>
    <w:rsid w:val="5D942D39"/>
    <w:rsid w:val="5DA52599"/>
    <w:rsid w:val="5DFC38DC"/>
    <w:rsid w:val="5E1A6261"/>
    <w:rsid w:val="5E2275A0"/>
    <w:rsid w:val="5FC432A7"/>
    <w:rsid w:val="60613AB7"/>
    <w:rsid w:val="61597AFE"/>
    <w:rsid w:val="6315475D"/>
    <w:rsid w:val="648356DF"/>
    <w:rsid w:val="65B205DF"/>
    <w:rsid w:val="67093BAD"/>
    <w:rsid w:val="67AC38D9"/>
    <w:rsid w:val="6C772C9D"/>
    <w:rsid w:val="6CF54723"/>
    <w:rsid w:val="6E0C3F29"/>
    <w:rsid w:val="70E55E2C"/>
    <w:rsid w:val="72B75A25"/>
    <w:rsid w:val="745F59D7"/>
    <w:rsid w:val="74A1314D"/>
    <w:rsid w:val="75A92C3A"/>
    <w:rsid w:val="75B316D0"/>
    <w:rsid w:val="772F18F5"/>
    <w:rsid w:val="78D77382"/>
    <w:rsid w:val="78F748C6"/>
    <w:rsid w:val="7A5A0593"/>
    <w:rsid w:val="7A91037E"/>
    <w:rsid w:val="7BDE3A9C"/>
    <w:rsid w:val="7DF74C9A"/>
    <w:rsid w:val="BFCF9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uiPriority w:val="99"/>
    <w:rPr>
      <w:color w:val="000000"/>
      <w:u w:val="none"/>
    </w:rPr>
  </w:style>
  <w:style w:type="character" w:styleId="11">
    <w:name w:val="HTML Definition"/>
    <w:basedOn w:val="8"/>
    <w:semiHidden/>
    <w:unhideWhenUsed/>
    <w:qFormat/>
    <w:uiPriority w:val="99"/>
  </w:style>
  <w:style w:type="character" w:styleId="12">
    <w:name w:val="Hyperlink"/>
    <w:basedOn w:val="8"/>
    <w:semiHidden/>
    <w:unhideWhenUsed/>
    <w:qFormat/>
    <w:uiPriority w:val="99"/>
    <w:rPr>
      <w:color w:val="000000"/>
      <w:u w:val="none"/>
    </w:rPr>
  </w:style>
  <w:style w:type="character" w:customStyle="1" w:styleId="13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6">
    <w:name w:val="item-name"/>
    <w:basedOn w:val="8"/>
    <w:uiPriority w:val="0"/>
  </w:style>
  <w:style w:type="character" w:customStyle="1" w:styleId="17">
    <w:name w:val="item-name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139</Words>
  <Characters>794</Characters>
  <Lines>6</Lines>
  <Paragraphs>1</Paragraphs>
  <TotalTime>8</TotalTime>
  <ScaleCrop>false</ScaleCrop>
  <LinksUpToDate>false</LinksUpToDate>
  <CharactersWithSpaces>932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2017-10-13T17:46:00Z</dcterms:created>
  <dc:creator>user</dc:creator>
  <cp:lastModifiedBy>Administrator</cp:lastModifiedBy>
  <cp:lastPrinted>2020-11-05T01:19:00Z</cp:lastPrinted>
  <dcterms:modified xsi:type="dcterms:W3CDTF">2021-10-26T01:26:17Z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E4B01425DECE49EAA4FD8D7AD0EE0B65</vt:lpwstr>
  </property>
</Properties>
</file>